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348" w:rsidRDefault="009D0348" w:rsidP="009D0348">
      <w:pPr>
        <w:jc w:val="both"/>
        <w:rPr>
          <w:b/>
          <w:color w:val="1F497D" w:themeColor="text2"/>
        </w:rPr>
      </w:pPr>
      <w:r>
        <w:rPr>
          <w:b/>
          <w:noProof/>
          <w:color w:val="1F497D" w:themeColor="text2"/>
          <w:lang w:val="en-US"/>
        </w:rPr>
        <w:drawing>
          <wp:inline distT="0" distB="0" distL="0" distR="0">
            <wp:extent cx="5270500" cy="2329180"/>
            <wp:effectExtent l="0" t="0" r="1270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tegicPartnershipLogo-01.png"/>
                    <pic:cNvPicPr/>
                  </pic:nvPicPr>
                  <pic:blipFill>
                    <a:blip r:embed="rId5">
                      <a:extLst>
                        <a:ext uri="{28A0092B-C50C-407E-A947-70E740481C1C}">
                          <a14:useLocalDpi xmlns:a14="http://schemas.microsoft.com/office/drawing/2010/main" val="0"/>
                        </a:ext>
                      </a:extLst>
                    </a:blip>
                    <a:stretch>
                      <a:fillRect/>
                    </a:stretch>
                  </pic:blipFill>
                  <pic:spPr>
                    <a:xfrm>
                      <a:off x="0" y="0"/>
                      <a:ext cx="5270500" cy="2329180"/>
                    </a:xfrm>
                    <a:prstGeom prst="rect">
                      <a:avLst/>
                    </a:prstGeom>
                  </pic:spPr>
                </pic:pic>
              </a:graphicData>
            </a:graphic>
          </wp:inline>
        </w:drawing>
      </w:r>
    </w:p>
    <w:p w:rsidR="009D0348" w:rsidRPr="009D0348" w:rsidRDefault="009D0348" w:rsidP="009D0348">
      <w:pPr>
        <w:jc w:val="both"/>
        <w:rPr>
          <w:b/>
          <w:color w:val="1F497D" w:themeColor="text2"/>
        </w:rPr>
      </w:pPr>
      <w:r>
        <w:rPr>
          <w:b/>
          <w:color w:val="1F497D" w:themeColor="text2"/>
        </w:rPr>
        <w:t>C</w:t>
      </w:r>
      <w:r w:rsidRPr="009D0348">
        <w:rPr>
          <w:b/>
          <w:color w:val="1F497D" w:themeColor="text2"/>
        </w:rPr>
        <w:t xml:space="preserve">LINICAL PATHOLOGIST AT DICK WHITE REFERRALS  </w:t>
      </w:r>
    </w:p>
    <w:p w:rsidR="009D0348" w:rsidRDefault="009D0348" w:rsidP="009D0348">
      <w:pPr>
        <w:jc w:val="both"/>
        <w:rPr>
          <w:color w:val="1F497D" w:themeColor="text2"/>
        </w:rPr>
      </w:pPr>
      <w:bookmarkStart w:id="0" w:name="_GoBack"/>
      <w:bookmarkEnd w:id="0"/>
    </w:p>
    <w:p w:rsidR="009D0348" w:rsidRDefault="009D0348" w:rsidP="009D0348">
      <w:pPr>
        <w:jc w:val="both"/>
        <w:rPr>
          <w:color w:val="1F497D" w:themeColor="text2"/>
        </w:rPr>
      </w:pPr>
      <w:r w:rsidRPr="009D0348">
        <w:rPr>
          <w:color w:val="1F497D" w:themeColor="text2"/>
        </w:rPr>
        <w:t xml:space="preserve">Due to continued expansion of our laboratory, we are looking for an enthusiastic veterinary clinical pathologist to join our team of 4 clinical pathologists and 3 anatomic pathologists at Dick White Referrals (DWR), near Cambridge, UK.   The laboratory is within the busy hospital at DWR, which is undergoing expansion, and we look forward to moving into our new state of the art laboratory soon. Much of our work is from referred patients at DWR and other referral hospitals in the UK, but we also receive 1st opinion samples, providing a varied and interesting workload. We enjoy interacting with our clinical colleagues in the hospital and with our radiologist and anatomic pathologist colleagues, allowing for tailored individualised reports and excellent feedback and discussion of cases.  Primary duties include the evaluation and interpretation of clinical pathology results (haematology, biochemistry, endocrinology) and cytology samples. We have a busy flow </w:t>
      </w:r>
      <w:proofErr w:type="spellStart"/>
      <w:r w:rsidRPr="009D0348">
        <w:rPr>
          <w:color w:val="1F497D" w:themeColor="text2"/>
        </w:rPr>
        <w:t>cytometry</w:t>
      </w:r>
      <w:proofErr w:type="spellEnd"/>
      <w:r w:rsidRPr="009D0348">
        <w:rPr>
          <w:color w:val="1F497D" w:themeColor="text2"/>
        </w:rPr>
        <w:t xml:space="preserve"> service and an interest in </w:t>
      </w:r>
      <w:proofErr w:type="spellStart"/>
      <w:r w:rsidRPr="009D0348">
        <w:rPr>
          <w:color w:val="1F497D" w:themeColor="text2"/>
        </w:rPr>
        <w:t>haematopathology</w:t>
      </w:r>
      <w:proofErr w:type="spellEnd"/>
      <w:r w:rsidRPr="009D0348">
        <w:rPr>
          <w:color w:val="1F497D" w:themeColor="text2"/>
        </w:rPr>
        <w:t xml:space="preserve"> would be advantageous (but not essential). We are actively involved in training of residents, interns and veterinary students, and take part in seminars, grand rounds, journal clubs and research projects.  The post is for a 4-day week with an additional 2 days off in a 5-week cycle. There is a generous salary package and holiday allowance as well as allowance for CPD and study leave, and lecturing at conferences is strongly encouraged.   Applicants should ideally be board certified by the European College of Veterinary Pathologists, America College of Veterinary Pathologists or Royal College of Pathologists.  </w:t>
      </w:r>
    </w:p>
    <w:p w:rsidR="009D0348" w:rsidRDefault="009D0348" w:rsidP="009D0348">
      <w:pPr>
        <w:jc w:val="both"/>
        <w:rPr>
          <w:color w:val="1F497D" w:themeColor="text2"/>
        </w:rPr>
      </w:pPr>
    </w:p>
    <w:p w:rsidR="009D0348" w:rsidRDefault="009D0348" w:rsidP="009D0348">
      <w:pPr>
        <w:jc w:val="both"/>
        <w:rPr>
          <w:color w:val="1F497D" w:themeColor="text2"/>
        </w:rPr>
      </w:pPr>
      <w:r w:rsidRPr="009D0348">
        <w:rPr>
          <w:color w:val="1F497D" w:themeColor="text2"/>
        </w:rPr>
        <w:t xml:space="preserve">To apply for this position, please send your CV and covering letter by email directly to Butty Villiers at ev@dwr.co.uk.  </w:t>
      </w:r>
    </w:p>
    <w:p w:rsidR="009D0348" w:rsidRDefault="009D0348" w:rsidP="009D0348">
      <w:pPr>
        <w:jc w:val="both"/>
        <w:rPr>
          <w:color w:val="1F497D" w:themeColor="text2"/>
        </w:rPr>
      </w:pPr>
    </w:p>
    <w:p w:rsidR="004B7E2F" w:rsidRPr="009D0348" w:rsidRDefault="009D0348" w:rsidP="009D0348">
      <w:pPr>
        <w:jc w:val="both"/>
        <w:rPr>
          <w:color w:val="1F497D" w:themeColor="text2"/>
        </w:rPr>
      </w:pPr>
      <w:r w:rsidRPr="009D0348">
        <w:rPr>
          <w:color w:val="1F497D" w:themeColor="text2"/>
        </w:rPr>
        <w:t>For further information please email or call Butty on +44(</w:t>
      </w:r>
      <w:proofErr w:type="gramStart"/>
      <w:r w:rsidRPr="009D0348">
        <w:rPr>
          <w:color w:val="1F497D" w:themeColor="text2"/>
        </w:rPr>
        <w:t>0)1638</w:t>
      </w:r>
      <w:proofErr w:type="gramEnd"/>
      <w:r w:rsidRPr="009D0348">
        <w:rPr>
          <w:color w:val="1F497D" w:themeColor="text2"/>
        </w:rPr>
        <w:t xml:space="preserve"> 572902.</w:t>
      </w:r>
    </w:p>
    <w:sectPr w:rsidR="004B7E2F" w:rsidRPr="009D0348" w:rsidSect="004B7E2F">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348"/>
    <w:rsid w:val="004B7E2F"/>
    <w:rsid w:val="009D03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AE56F0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D034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D0348"/>
    <w:rPr>
      <w:rFonts w:ascii="Lucida Grande" w:hAnsi="Lucida Grande" w:cs="Lucida Grande"/>
      <w:sz w:val="18"/>
      <w:szCs w:val="1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D034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D0348"/>
    <w:rPr>
      <w:rFonts w:ascii="Lucida Grande" w:hAnsi="Lucida Grande" w:cs="Lucida Grande"/>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281</Words>
  <Characters>1606</Characters>
  <Application>Microsoft Macintosh Word</Application>
  <DocSecurity>0</DocSecurity>
  <Lines>13</Lines>
  <Paragraphs>3</Paragraphs>
  <ScaleCrop>false</ScaleCrop>
  <Company/>
  <LinksUpToDate>false</LinksUpToDate>
  <CharactersWithSpaces>1884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Cian</dc:creator>
  <cp:keywords/>
  <dc:description/>
  <cp:lastModifiedBy>Francesco  Cian</cp:lastModifiedBy>
  <cp:revision>1</cp:revision>
  <dcterms:created xsi:type="dcterms:W3CDTF">2018-11-26T17:14:00Z</dcterms:created>
  <dcterms:modified xsi:type="dcterms:W3CDTF">2018-11-26T17:17:00Z</dcterms:modified>
</cp:coreProperties>
</file>